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6D40CFF0">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新生儿转运暖箱</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8</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14</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8"/>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4D13FAB5">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p>
    <w:p w14:paraId="3D22BF23">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新生儿转运暖箱的采购公告</w:t>
      </w: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新生儿转运暖箱</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新生儿转运暖箱</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5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842"/>
        <w:gridCol w:w="845"/>
        <w:gridCol w:w="1936"/>
        <w:gridCol w:w="1845"/>
      </w:tblGrid>
      <w:tr w14:paraId="6A57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8"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508"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ascii="Times New Roman" w:hAnsi="Times New Roman"/>
                <w:b/>
                <w:color w:val="auto"/>
                <w:sz w:val="24"/>
                <w:szCs w:val="24"/>
              </w:rPr>
              <w:t>数量</w:t>
            </w:r>
          </w:p>
        </w:tc>
        <w:tc>
          <w:tcPr>
            <w:tcW w:w="1168"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113"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745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8" w:type="pct"/>
            <w:tcBorders>
              <w:top w:val="single" w:color="auto" w:sz="4" w:space="0"/>
              <w:left w:val="single" w:color="auto" w:sz="4" w:space="0"/>
              <w:bottom w:val="single" w:color="auto" w:sz="4" w:space="0"/>
              <w:right w:val="single" w:color="auto" w:sz="4" w:space="0"/>
            </w:tcBorders>
            <w:vAlign w:val="center"/>
          </w:tcPr>
          <w:p w14:paraId="10094F1C">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新生儿转运暖箱</w:t>
            </w:r>
          </w:p>
        </w:tc>
        <w:tc>
          <w:tcPr>
            <w:tcW w:w="508" w:type="pct"/>
            <w:tcBorders>
              <w:top w:val="single" w:color="auto" w:sz="4" w:space="0"/>
              <w:left w:val="single" w:color="auto" w:sz="4" w:space="0"/>
              <w:bottom w:val="single" w:color="auto" w:sz="4" w:space="0"/>
              <w:right w:val="single" w:color="auto" w:sz="4" w:space="0"/>
            </w:tcBorders>
            <w:vAlign w:val="center"/>
          </w:tcPr>
          <w:p w14:paraId="2A68DBE0">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14:paraId="4BA9EA4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168" w:type="pct"/>
            <w:tcBorders>
              <w:top w:val="single" w:color="auto" w:sz="4" w:space="0"/>
              <w:left w:val="single" w:color="auto" w:sz="4" w:space="0"/>
              <w:bottom w:val="single" w:color="auto" w:sz="4" w:space="0"/>
              <w:right w:val="single" w:color="auto" w:sz="4" w:space="0"/>
            </w:tcBorders>
            <w:vAlign w:val="center"/>
          </w:tcPr>
          <w:p w14:paraId="207806A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16.00</w:t>
            </w:r>
          </w:p>
        </w:tc>
        <w:tc>
          <w:tcPr>
            <w:tcW w:w="1113" w:type="pct"/>
            <w:tcBorders>
              <w:left w:val="single" w:color="auto" w:sz="4" w:space="0"/>
              <w:right w:val="single" w:color="auto" w:sz="4" w:space="0"/>
            </w:tcBorders>
            <w:vAlign w:val="center"/>
          </w:tcPr>
          <w:p w14:paraId="0C6E7F84">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14</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新生儿转运暖箱</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新生儿转运暖箱</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新生儿转运暖箱</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5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842"/>
        <w:gridCol w:w="845"/>
        <w:gridCol w:w="1936"/>
        <w:gridCol w:w="1845"/>
      </w:tblGrid>
      <w:tr w14:paraId="4D1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8" w:type="pct"/>
            <w:tcBorders>
              <w:top w:val="single" w:color="auto" w:sz="4" w:space="0"/>
              <w:left w:val="single" w:color="auto" w:sz="4" w:space="0"/>
              <w:bottom w:val="single" w:color="auto" w:sz="4" w:space="0"/>
              <w:right w:val="single" w:color="auto" w:sz="4" w:space="0"/>
            </w:tcBorders>
            <w:vAlign w:val="center"/>
          </w:tcPr>
          <w:p w14:paraId="34BE4A52">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508" w:type="pct"/>
            <w:tcBorders>
              <w:top w:val="single" w:color="auto" w:sz="4" w:space="0"/>
              <w:left w:val="single" w:color="auto" w:sz="4" w:space="0"/>
              <w:bottom w:val="single" w:color="auto" w:sz="4" w:space="0"/>
              <w:right w:val="single" w:color="auto" w:sz="4" w:space="0"/>
            </w:tcBorders>
            <w:vAlign w:val="center"/>
          </w:tcPr>
          <w:p w14:paraId="501F9C65">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14:paraId="538B05A3">
            <w:pPr>
              <w:jc w:val="center"/>
              <w:rPr>
                <w:rFonts w:ascii="Times New Roman" w:hAnsi="Times New Roman"/>
                <w:b/>
                <w:color w:val="auto"/>
                <w:sz w:val="24"/>
                <w:szCs w:val="24"/>
              </w:rPr>
            </w:pPr>
            <w:r>
              <w:rPr>
                <w:rFonts w:ascii="Times New Roman" w:hAnsi="Times New Roman"/>
                <w:b/>
                <w:color w:val="auto"/>
                <w:sz w:val="24"/>
                <w:szCs w:val="24"/>
              </w:rPr>
              <w:t>数量</w:t>
            </w:r>
          </w:p>
        </w:tc>
        <w:tc>
          <w:tcPr>
            <w:tcW w:w="1168" w:type="pct"/>
            <w:tcBorders>
              <w:top w:val="single" w:color="auto" w:sz="4" w:space="0"/>
              <w:left w:val="single" w:color="auto" w:sz="4" w:space="0"/>
              <w:bottom w:val="single" w:color="auto" w:sz="4" w:space="0"/>
              <w:right w:val="single" w:color="auto" w:sz="4" w:space="0"/>
            </w:tcBorders>
            <w:vAlign w:val="center"/>
          </w:tcPr>
          <w:p w14:paraId="4629F1A7">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113" w:type="pct"/>
            <w:tcBorders>
              <w:top w:val="single" w:color="auto" w:sz="4" w:space="0"/>
              <w:left w:val="single" w:color="auto" w:sz="4" w:space="0"/>
              <w:bottom w:val="single" w:color="auto" w:sz="4" w:space="0"/>
              <w:right w:val="single" w:color="auto" w:sz="4" w:space="0"/>
            </w:tcBorders>
            <w:vAlign w:val="center"/>
          </w:tcPr>
          <w:p w14:paraId="4338EBB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4177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8" w:type="pct"/>
            <w:tcBorders>
              <w:top w:val="single" w:color="auto" w:sz="4" w:space="0"/>
              <w:left w:val="single" w:color="auto" w:sz="4" w:space="0"/>
              <w:bottom w:val="single" w:color="auto" w:sz="4" w:space="0"/>
              <w:right w:val="single" w:color="auto" w:sz="4" w:space="0"/>
            </w:tcBorders>
            <w:vAlign w:val="center"/>
          </w:tcPr>
          <w:p w14:paraId="2DF90C89">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新生儿转运暖箱</w:t>
            </w:r>
          </w:p>
        </w:tc>
        <w:tc>
          <w:tcPr>
            <w:tcW w:w="508" w:type="pct"/>
            <w:tcBorders>
              <w:top w:val="single" w:color="auto" w:sz="4" w:space="0"/>
              <w:left w:val="single" w:color="auto" w:sz="4" w:space="0"/>
              <w:bottom w:val="single" w:color="auto" w:sz="4" w:space="0"/>
              <w:right w:val="single" w:color="auto" w:sz="4" w:space="0"/>
            </w:tcBorders>
            <w:vAlign w:val="center"/>
          </w:tcPr>
          <w:p w14:paraId="1D180855">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14:paraId="12E48D9B">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168" w:type="pct"/>
            <w:tcBorders>
              <w:top w:val="single" w:color="auto" w:sz="4" w:space="0"/>
              <w:left w:val="single" w:color="auto" w:sz="4" w:space="0"/>
              <w:bottom w:val="single" w:color="auto" w:sz="4" w:space="0"/>
              <w:right w:val="single" w:color="auto" w:sz="4" w:space="0"/>
            </w:tcBorders>
            <w:vAlign w:val="center"/>
          </w:tcPr>
          <w:p w14:paraId="3593A907">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16.00</w:t>
            </w:r>
          </w:p>
        </w:tc>
        <w:tc>
          <w:tcPr>
            <w:tcW w:w="1113" w:type="pct"/>
            <w:tcBorders>
              <w:left w:val="single" w:color="auto" w:sz="4" w:space="0"/>
              <w:right w:val="single" w:color="auto" w:sz="4" w:space="0"/>
            </w:tcBorders>
            <w:vAlign w:val="center"/>
          </w:tcPr>
          <w:p w14:paraId="4EA11E12">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bookmarkStart w:id="51" w:name="_GoBack"/>
      <w:bookmarkEnd w:id="51"/>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C9750E6">
      <w:pPr>
        <w:autoSpaceDE w:val="0"/>
        <w:autoSpaceDN w:val="0"/>
        <w:adjustRightInd w:val="0"/>
        <w:spacing w:line="360" w:lineRule="auto"/>
        <w:ind w:left="1"/>
        <w:contextualSpacing/>
        <w:rPr>
          <w:rFonts w:hint="eastAsia" w:ascii="Times New Roman" w:hAnsi="Times New Roman"/>
          <w:kern w:val="0"/>
          <w:sz w:val="24"/>
          <w:szCs w:val="24"/>
          <w:lang w:val="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695F37B">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5D33CCC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C30655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657A6635">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5755B770">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36323"/>
      <w:bookmarkStart w:id="3" w:name="_Toc520455380"/>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C10592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14:paraId="220A3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1、具有箱温和肤温二种温度控制模式；</w:t>
      </w:r>
    </w:p>
    <w:p w14:paraId="6CD434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2、▲交、直流电源可交互使用，可连接DC12V或DC24V车载电源；</w:t>
      </w:r>
    </w:p>
    <w:p w14:paraId="4B646E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3、设置温度、箱内温度、皮肤温度、蓄电池容量分屏显示；</w:t>
      </w:r>
    </w:p>
    <w:p w14:paraId="291467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4、独立的超温保护系统；</w:t>
      </w:r>
    </w:p>
    <w:p w14:paraId="0F57AD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5、产品具有自检功能，至少具备断电、风机、传感器、超温、偏差、低压、系统故障报警提示；</w:t>
      </w:r>
    </w:p>
    <w:p w14:paraId="44B8CE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6、具有交流、直流和蓄电池三种供电模式；</w:t>
      </w:r>
    </w:p>
    <w:p w14:paraId="391E66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7、采用进口有机玻璃；双层恒温罩，开有侧门，婴儿床可从侧面拉出；</w:t>
      </w:r>
    </w:p>
    <w:p w14:paraId="4872F1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8、推车具有高度调节、减震、锁定功能；</w:t>
      </w:r>
    </w:p>
    <w:p w14:paraId="3A7DBC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9、▲前面板具有可修正温度功能；肤温传感器具有脱落保护功能；</w:t>
      </w:r>
    </w:p>
    <w:p w14:paraId="746613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10、▲具有正门独立锁定装置,具有供氧装置；具有LED照明灯；</w:t>
      </w:r>
    </w:p>
    <w:p w14:paraId="70B7E7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11、▲产品使用期限≥10年。</w:t>
      </w:r>
    </w:p>
    <w:p w14:paraId="71B797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12、箱温控制范围：18℃～39℃</w:t>
      </w:r>
    </w:p>
    <w:p w14:paraId="428351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13、升温时间：≤30min， </w:t>
      </w:r>
    </w:p>
    <w:p w14:paraId="350E2D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14、平均培养箱温度与控制温度之差：≤±1.5℃  （环境温度为10℃~20℃），≤±1.0℃（环境温度为20℃~30℃）</w:t>
      </w:r>
    </w:p>
    <w:p w14:paraId="66BED1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15、温度均匀性（床垫处于水平位置）：≤1.5℃</w:t>
      </w:r>
    </w:p>
    <w:p w14:paraId="3F58F0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16、皮肤温度传感器精度：±0.2℃内</w:t>
      </w:r>
    </w:p>
    <w:p w14:paraId="21A15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17、▲婴儿舱内噪声：≤40</w:t>
      </w:r>
      <w:r>
        <w:rPr>
          <w:rFonts w:hint="eastAsia" w:ascii="宋体" w:hAnsi="宋体" w:eastAsia="宋体" w:cs="宋体"/>
          <w:sz w:val="24"/>
          <w:szCs w:val="24"/>
          <w:lang w:val="en-GB" w:eastAsia="zh-CN"/>
        </w:rPr>
        <w:t>dB（A）</w:t>
      </w:r>
    </w:p>
    <w:p w14:paraId="5E0228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18、蓄电池连续工作时间≥90min(1个蓄电池)</w:t>
      </w:r>
    </w:p>
    <w:p w14:paraId="57B8DB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19、▲产品通过CE、TUV、ISO9001、13485质量认证</w:t>
      </w:r>
    </w:p>
    <w:p w14:paraId="2D824C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★20、配置：主机（含婴儿舱、机箱、控制器、输液架）1个，手推车1辆(支持定制)，供氧系统1套。</w:t>
      </w:r>
    </w:p>
    <w:p w14:paraId="0342C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24BB2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2.1质保</w:t>
      </w:r>
      <w:r>
        <w:rPr>
          <w:rFonts w:hint="eastAsia" w:ascii="宋体" w:hAnsi="宋体" w:eastAsia="宋体" w:cs="宋体"/>
          <w:sz w:val="24"/>
          <w:szCs w:val="24"/>
        </w:rPr>
        <w:t>期≥</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w:t>
      </w:r>
      <w:bookmarkStart w:id="7" w:name="_Toc520455383"/>
      <w:bookmarkStart w:id="8" w:name="_Toc52036325"/>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62%</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共6条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共13条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47595A9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5E7A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124C23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21E7D65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05D21E83">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1598FA8">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277C8E8">
            <w:pPr>
              <w:spacing w:line="0" w:lineRule="atLeast"/>
              <w:jc w:val="center"/>
              <w:rPr>
                <w:rFonts w:hint="eastAsia" w:ascii="宋体" w:hAnsi="宋体" w:eastAsia="宋体" w:cs="宋体"/>
                <w:color w:val="auto"/>
                <w:sz w:val="24"/>
                <w:szCs w:val="24"/>
              </w:rPr>
            </w:pP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40447267"/>
      <w:bookmarkStart w:id="11" w:name="_Toc34051805"/>
      <w:bookmarkStart w:id="12" w:name="_Toc52036326"/>
      <w:bookmarkStart w:id="13" w:name="_Toc33709793"/>
      <w:bookmarkStart w:id="14" w:name="_Toc33698132"/>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40447268"/>
      <w:bookmarkStart w:id="16" w:name="_Toc34051806"/>
      <w:bookmarkStart w:id="17" w:name="_Toc52036327"/>
      <w:bookmarkStart w:id="18" w:name="_Toc33698133"/>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33709795"/>
      <w:bookmarkStart w:id="21" w:name="_Toc40447269"/>
      <w:bookmarkStart w:id="22" w:name="_Toc34051807"/>
      <w:bookmarkStart w:id="23" w:name="_Toc52036328"/>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33698135"/>
      <w:bookmarkStart w:id="26" w:name="_Toc40447270"/>
      <w:bookmarkStart w:id="27" w:name="_Toc34051808"/>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385992"/>
      <w:bookmarkStart w:id="31" w:name="_Toc307564880"/>
      <w:bookmarkStart w:id="32" w:name="_Toc436410129"/>
      <w:bookmarkStart w:id="33" w:name="_Toc436820890"/>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293"/>
      <w:bookmarkStart w:id="37" w:name="_Toc503986415"/>
      <w:bookmarkStart w:id="38" w:name="_Toc503987183"/>
      <w:bookmarkStart w:id="39" w:name="_Toc503986971"/>
      <w:bookmarkStart w:id="40" w:name="_Toc503987104"/>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34051809"/>
      <w:bookmarkStart w:id="42" w:name="_Toc40447271"/>
      <w:bookmarkStart w:id="43" w:name="_Toc33698136"/>
      <w:bookmarkStart w:id="44" w:name="_Toc52036330"/>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33698137"/>
      <w:bookmarkStart w:id="47" w:name="_Toc34051810"/>
      <w:bookmarkStart w:id="48" w:name="_Toc33709798"/>
      <w:bookmarkStart w:id="49" w:name="_Toc52036331"/>
      <w:bookmarkStart w:id="50" w:name="_Toc40447272"/>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 w:type="paragraph" w:styleId="7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7278</Words>
  <Characters>7638</Characters>
  <Lines>102</Lines>
  <Paragraphs>28</Paragraphs>
  <TotalTime>0</TotalTime>
  <ScaleCrop>false</ScaleCrop>
  <LinksUpToDate>false</LinksUpToDate>
  <CharactersWithSpaces>9058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2024-08-15T01:36:51Z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